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32" w:rsidRPr="00A0077F" w:rsidRDefault="00FB4932" w:rsidP="00FB4932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Приложение</w:t>
      </w:r>
      <w:r>
        <w:rPr>
          <w:rFonts w:eastAsia="Times New Roman" w:cs="Times New Roman"/>
          <w:sz w:val="22"/>
          <w:lang w:eastAsia="ar-SA"/>
        </w:rPr>
        <w:t xml:space="preserve"> 5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FB4932" w:rsidRPr="00A0077F" w:rsidRDefault="00FB4932" w:rsidP="00FB4932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услуг  № </w:t>
      </w:r>
      <w:r>
        <w:rPr>
          <w:rFonts w:eastAsia="Times New Roman" w:cs="Times New Roman"/>
          <w:sz w:val="22"/>
          <w:lang w:eastAsia="ar-SA"/>
        </w:rPr>
        <w:t xml:space="preserve"> </w:t>
      </w:r>
      <w:r>
        <w:rPr>
          <w:rFonts w:eastAsia="Times New Roman" w:cs="Times New Roman"/>
          <w:sz w:val="22"/>
          <w:u w:val="single"/>
          <w:lang w:eastAsia="ar-SA"/>
        </w:rPr>
        <w:t>1</w:t>
      </w:r>
    </w:p>
    <w:p w:rsidR="00FB4932" w:rsidRDefault="00FB4932" w:rsidP="00FB4932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>Дата формирования «</w:t>
      </w:r>
      <w:r w:rsidRPr="004F44D3">
        <w:rPr>
          <w:rFonts w:eastAsia="Times New Roman" w:cs="Times New Roman"/>
          <w:sz w:val="22"/>
          <w:u w:val="single"/>
          <w:lang w:eastAsia="ar-SA"/>
        </w:rPr>
        <w:t>0</w:t>
      </w:r>
      <w:r>
        <w:rPr>
          <w:rFonts w:eastAsia="Times New Roman" w:cs="Times New Roman"/>
          <w:sz w:val="22"/>
          <w:u w:val="single"/>
          <w:lang w:eastAsia="ar-SA"/>
        </w:rPr>
        <w:t>3</w:t>
      </w:r>
      <w:r>
        <w:rPr>
          <w:rFonts w:eastAsia="Times New Roman" w:cs="Times New Roman"/>
          <w:sz w:val="22"/>
          <w:lang w:eastAsia="ar-SA"/>
        </w:rPr>
        <w:t xml:space="preserve">» </w:t>
      </w:r>
      <w:r>
        <w:rPr>
          <w:rFonts w:eastAsia="Times New Roman" w:cs="Times New Roman"/>
          <w:sz w:val="22"/>
          <w:u w:val="single"/>
          <w:lang w:eastAsia="ar-SA"/>
        </w:rPr>
        <w:t>сентябр</w:t>
      </w:r>
      <w:r w:rsidRPr="004F44D3">
        <w:rPr>
          <w:rFonts w:eastAsia="Times New Roman" w:cs="Times New Roman"/>
          <w:sz w:val="22"/>
          <w:u w:val="single"/>
          <w:lang w:eastAsia="ar-SA"/>
        </w:rPr>
        <w:t>я</w:t>
      </w:r>
      <w:r>
        <w:rPr>
          <w:rFonts w:eastAsia="Times New Roman" w:cs="Times New Roman"/>
          <w:sz w:val="22"/>
          <w:lang w:eastAsia="ar-SA"/>
        </w:rPr>
        <w:t xml:space="preserve"> 2019</w:t>
      </w:r>
      <w:r w:rsidRPr="00A0077F">
        <w:rPr>
          <w:rFonts w:eastAsia="Times New Roman" w:cs="Times New Roman"/>
          <w:sz w:val="22"/>
          <w:lang w:eastAsia="ar-SA"/>
        </w:rPr>
        <w:t>г.</w:t>
      </w:r>
    </w:p>
    <w:p w:rsidR="00FB4932" w:rsidRDefault="00FB4932" w:rsidP="00FB4932">
      <w:pPr>
        <w:suppressAutoHyphens/>
        <w:jc w:val="right"/>
        <w:rPr>
          <w:rFonts w:eastAsia="Times New Roman" w:cs="Times New Roman"/>
          <w:sz w:val="22"/>
          <w:lang w:eastAsia="ar-SA"/>
        </w:rPr>
      </w:pPr>
    </w:p>
    <w:p w:rsidR="00FB4932" w:rsidRDefault="00BE457A" w:rsidP="00FB4932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Вкладыш к паспорту доступности объекта</w:t>
      </w:r>
    </w:p>
    <w:p w:rsidR="00FB4932" w:rsidRPr="00BE457A" w:rsidRDefault="00FB4932" w:rsidP="00FB4932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BE457A">
        <w:rPr>
          <w:rFonts w:eastAsia="Times New Roman" w:cs="Times New Roman"/>
          <w:szCs w:val="24"/>
          <w:lang w:eastAsia="ar-SA"/>
        </w:rPr>
        <w:t xml:space="preserve"> </w:t>
      </w:r>
      <w:r w:rsidR="00BE457A" w:rsidRPr="00BE457A">
        <w:rPr>
          <w:rFonts w:eastAsia="Times New Roman" w:cs="Times New Roman"/>
          <w:szCs w:val="24"/>
          <w:lang w:eastAsia="ar-SA"/>
        </w:rPr>
        <w:t>(актуализированные сведения по пунктам 3.3, 3.4 и 3.5)</w:t>
      </w:r>
      <w:r w:rsidRPr="00BE457A">
        <w:rPr>
          <w:rFonts w:eastAsia="Times New Roman" w:cs="Times New Roman"/>
          <w:szCs w:val="24"/>
          <w:lang w:eastAsia="ar-SA"/>
        </w:rPr>
        <w:t xml:space="preserve"> </w:t>
      </w:r>
    </w:p>
    <w:p w:rsidR="00BE457A" w:rsidRDefault="00FB4932" w:rsidP="00FB4932">
      <w:pPr>
        <w:ind w:firstLine="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Муниципального бюджетного</w:t>
      </w:r>
      <w:r w:rsidRPr="00572E80">
        <w:rPr>
          <w:b/>
          <w:i/>
          <w:szCs w:val="24"/>
          <w:u w:val="single"/>
        </w:rPr>
        <w:t xml:space="preserve"> дошкольно</w:t>
      </w:r>
      <w:r>
        <w:rPr>
          <w:b/>
          <w:i/>
          <w:szCs w:val="24"/>
          <w:u w:val="single"/>
        </w:rPr>
        <w:t>го</w:t>
      </w:r>
      <w:r w:rsidRPr="00572E80">
        <w:rPr>
          <w:b/>
          <w:i/>
          <w:szCs w:val="24"/>
          <w:u w:val="single"/>
        </w:rPr>
        <w:t xml:space="preserve"> образовательно</w:t>
      </w:r>
      <w:r>
        <w:rPr>
          <w:b/>
          <w:i/>
          <w:szCs w:val="24"/>
          <w:u w:val="single"/>
        </w:rPr>
        <w:t>го дошкольного</w:t>
      </w:r>
      <w:r w:rsidRPr="00572E80">
        <w:rPr>
          <w:b/>
          <w:i/>
          <w:szCs w:val="24"/>
          <w:u w:val="single"/>
        </w:rPr>
        <w:t xml:space="preserve"> </w:t>
      </w:r>
    </w:p>
    <w:p w:rsidR="00FB4932" w:rsidRPr="00BE457A" w:rsidRDefault="00FB4932" w:rsidP="00BE457A">
      <w:pPr>
        <w:ind w:firstLine="0"/>
        <w:jc w:val="center"/>
        <w:rPr>
          <w:b/>
          <w:i/>
          <w:szCs w:val="24"/>
          <w:u w:val="single"/>
        </w:rPr>
      </w:pPr>
      <w:r w:rsidRPr="00572E80">
        <w:rPr>
          <w:b/>
          <w:i/>
          <w:szCs w:val="24"/>
          <w:u w:val="single"/>
        </w:rPr>
        <w:t>детск</w:t>
      </w:r>
      <w:r>
        <w:rPr>
          <w:b/>
          <w:i/>
          <w:szCs w:val="24"/>
          <w:u w:val="single"/>
        </w:rPr>
        <w:t xml:space="preserve">ий </w:t>
      </w:r>
      <w:r w:rsidRPr="00572E80">
        <w:rPr>
          <w:b/>
          <w:i/>
          <w:szCs w:val="24"/>
          <w:u w:val="single"/>
        </w:rPr>
        <w:t xml:space="preserve"> сад № 17 комбинированного вида</w:t>
      </w:r>
      <w:r>
        <w:rPr>
          <w:b/>
          <w:szCs w:val="24"/>
        </w:rPr>
        <w:t xml:space="preserve"> </w:t>
      </w:r>
    </w:p>
    <w:p w:rsidR="00FB4932" w:rsidRPr="00A0077F" w:rsidRDefault="00FB4932" w:rsidP="00FB4932">
      <w:pPr>
        <w:ind w:firstLine="0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>н</w:t>
      </w:r>
      <w:r w:rsidRPr="00A0077F">
        <w:rPr>
          <w:i/>
          <w:sz w:val="20"/>
          <w:szCs w:val="20"/>
        </w:rPr>
        <w:t>аименование объекта</w:t>
      </w:r>
      <w:r>
        <w:rPr>
          <w:i/>
          <w:sz w:val="20"/>
          <w:szCs w:val="20"/>
        </w:rPr>
        <w:t xml:space="preserve"> и организации</w:t>
      </w:r>
    </w:p>
    <w:p w:rsidR="00FB4932" w:rsidRDefault="00FB4932" w:rsidP="00FB4932">
      <w:pPr>
        <w:ind w:firstLine="0"/>
        <w:jc w:val="center"/>
        <w:rPr>
          <w:b/>
          <w:i/>
          <w:szCs w:val="25"/>
          <w:u w:val="single"/>
        </w:rPr>
      </w:pPr>
      <w:r>
        <w:rPr>
          <w:b/>
          <w:i/>
          <w:szCs w:val="25"/>
          <w:u w:val="single"/>
        </w:rPr>
        <w:t>184606</w:t>
      </w:r>
      <w:r w:rsidRPr="00572E80">
        <w:rPr>
          <w:b/>
          <w:i/>
          <w:szCs w:val="25"/>
          <w:u w:val="single"/>
        </w:rPr>
        <w:t xml:space="preserve"> Мурманская область, г. Североморск, ул. Кирова, д.8А</w:t>
      </w:r>
    </w:p>
    <w:p w:rsidR="00FB4932" w:rsidRDefault="00BE457A" w:rsidP="00FB4932">
      <w:pP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</w:t>
      </w:r>
      <w:r w:rsidR="00FB4932">
        <w:rPr>
          <w:i/>
          <w:sz w:val="20"/>
          <w:szCs w:val="20"/>
        </w:rPr>
        <w:t>дрес</w:t>
      </w:r>
    </w:p>
    <w:p w:rsidR="00BE457A" w:rsidRDefault="00BE457A" w:rsidP="00FB4932">
      <w:pPr>
        <w:ind w:firstLine="0"/>
        <w:jc w:val="center"/>
        <w:rPr>
          <w:i/>
          <w:sz w:val="20"/>
          <w:szCs w:val="20"/>
        </w:rPr>
      </w:pPr>
    </w:p>
    <w:p w:rsidR="00BE457A" w:rsidRDefault="00BE457A" w:rsidP="00FB4932">
      <w:pPr>
        <w:ind w:firstLine="0"/>
        <w:jc w:val="center"/>
        <w:rPr>
          <w:sz w:val="20"/>
          <w:szCs w:val="20"/>
        </w:rPr>
      </w:pPr>
    </w:p>
    <w:p w:rsidR="00BE457A" w:rsidRPr="00BE457A" w:rsidRDefault="00BE457A" w:rsidP="00FB4932">
      <w:pPr>
        <w:ind w:firstLine="0"/>
        <w:jc w:val="center"/>
        <w:rPr>
          <w:sz w:val="22"/>
          <w:szCs w:val="20"/>
        </w:rPr>
      </w:pPr>
      <w:r w:rsidRPr="00BE457A">
        <w:rPr>
          <w:sz w:val="22"/>
          <w:szCs w:val="20"/>
        </w:rPr>
        <w:t xml:space="preserve">ОРГАНИЗАЦИЯ ДОСТУПНОСТИ ОБЪЕКТА И УСЛУГ ДЛЯ ИНВАЛИДОВ </w:t>
      </w:r>
    </w:p>
    <w:p w:rsidR="00BE457A" w:rsidRDefault="00BE457A" w:rsidP="00FB4932">
      <w:pPr>
        <w:ind w:firstLine="0"/>
        <w:jc w:val="center"/>
        <w:rPr>
          <w:sz w:val="22"/>
          <w:szCs w:val="20"/>
        </w:rPr>
      </w:pPr>
      <w:r w:rsidRPr="00BE457A">
        <w:rPr>
          <w:sz w:val="22"/>
          <w:szCs w:val="20"/>
        </w:rPr>
        <w:t>(ФОРМА ОБСЛУЖИВАНИЯ)</w:t>
      </w:r>
    </w:p>
    <w:p w:rsidR="00BE457A" w:rsidRPr="00BE457A" w:rsidRDefault="00BE457A" w:rsidP="00FB4932">
      <w:pPr>
        <w:ind w:firstLine="0"/>
        <w:jc w:val="center"/>
        <w:rPr>
          <w:sz w:val="18"/>
          <w:szCs w:val="16"/>
        </w:rPr>
      </w:pP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993"/>
        <w:gridCol w:w="850"/>
        <w:gridCol w:w="895"/>
        <w:gridCol w:w="1013"/>
        <w:gridCol w:w="1051"/>
      </w:tblGrid>
      <w:tr w:rsidR="00BE457A" w:rsidRPr="00BE457A" w:rsidTr="00BE457A">
        <w:trPr>
          <w:trHeight w:val="517"/>
          <w:jc w:val="center"/>
        </w:trPr>
        <w:tc>
          <w:tcPr>
            <w:tcW w:w="4661" w:type="dxa"/>
            <w:vMerge w:val="restart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Категория</w:t>
            </w:r>
          </w:p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инвалидов</w:t>
            </w:r>
          </w:p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802" w:type="dxa"/>
            <w:gridSpan w:val="5"/>
          </w:tcPr>
          <w:p w:rsidR="00BE457A" w:rsidRPr="00BE457A" w:rsidRDefault="00BE457A" w:rsidP="00BE457A">
            <w:pPr>
              <w:suppressAutoHyphens/>
              <w:ind w:firstLine="5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 xml:space="preserve">Форма обслуживания - способ предоставления услуг инвалидам </w:t>
            </w:r>
          </w:p>
          <w:p w:rsidR="00BE457A" w:rsidRPr="00BE457A" w:rsidRDefault="00BE457A" w:rsidP="00BE457A">
            <w:pPr>
              <w:suppressAutoHyphens/>
              <w:ind w:firstLine="5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E457A" w:rsidRPr="00BE457A" w:rsidTr="00BE457A">
        <w:trPr>
          <w:trHeight w:val="370"/>
          <w:jc w:val="center"/>
        </w:trPr>
        <w:tc>
          <w:tcPr>
            <w:tcW w:w="4661" w:type="dxa"/>
            <w:vMerge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объекте – по варианту:</w:t>
            </w:r>
          </w:p>
        </w:tc>
        <w:tc>
          <w:tcPr>
            <w:tcW w:w="895" w:type="dxa"/>
            <w:vMerge w:val="restart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1013" w:type="dxa"/>
            <w:vMerge w:val="restart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Дистанционно</w:t>
            </w:r>
          </w:p>
        </w:tc>
        <w:tc>
          <w:tcPr>
            <w:tcW w:w="1051" w:type="dxa"/>
            <w:vMerge w:val="restart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Не организовано</w:t>
            </w:r>
          </w:p>
        </w:tc>
      </w:tr>
      <w:tr w:rsidR="00BE457A" w:rsidRPr="00BE457A" w:rsidTr="00BE457A">
        <w:trPr>
          <w:jc w:val="center"/>
        </w:trPr>
        <w:tc>
          <w:tcPr>
            <w:tcW w:w="4661" w:type="dxa"/>
            <w:vMerge/>
          </w:tcPr>
          <w:p w:rsidR="00BE457A" w:rsidRPr="00BE457A" w:rsidRDefault="00BE457A" w:rsidP="00BE457A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993" w:type="dxa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«А»*</w:t>
            </w:r>
          </w:p>
        </w:tc>
        <w:tc>
          <w:tcPr>
            <w:tcW w:w="850" w:type="dxa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«Б»**</w:t>
            </w:r>
          </w:p>
        </w:tc>
        <w:tc>
          <w:tcPr>
            <w:tcW w:w="895" w:type="dxa"/>
            <w:vMerge/>
          </w:tcPr>
          <w:p w:rsidR="00BE457A" w:rsidRPr="00BE457A" w:rsidRDefault="00BE457A" w:rsidP="00BE457A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vMerge/>
          </w:tcPr>
          <w:p w:rsidR="00BE457A" w:rsidRPr="00BE457A" w:rsidRDefault="00BE457A" w:rsidP="00BE457A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vMerge/>
          </w:tcPr>
          <w:p w:rsidR="00BE457A" w:rsidRPr="00BE457A" w:rsidRDefault="00BE457A" w:rsidP="00BE457A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BE457A" w:rsidRPr="00BE457A" w:rsidTr="00BE457A">
        <w:trPr>
          <w:jc w:val="center"/>
        </w:trPr>
        <w:tc>
          <w:tcPr>
            <w:tcW w:w="4661" w:type="dxa"/>
          </w:tcPr>
          <w:p w:rsidR="00BE457A" w:rsidRPr="00BE457A" w:rsidRDefault="00BE457A" w:rsidP="00BE457A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 (</w:t>
            </w:r>
            <w:proofErr w:type="gramStart"/>
            <w:r w:rsidRPr="00BE457A">
              <w:rPr>
                <w:rFonts w:eastAsia="Times New Roman" w:cs="Times New Roman"/>
                <w:szCs w:val="24"/>
                <w:lang w:eastAsia="ar-SA"/>
              </w:rPr>
              <w:t>передвигающиеся</w:t>
            </w:r>
            <w:proofErr w:type="gramEnd"/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 на креслах-колясках)</w:t>
            </w:r>
          </w:p>
        </w:tc>
        <w:tc>
          <w:tcPr>
            <w:tcW w:w="993" w:type="dxa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+</w:t>
            </w:r>
          </w:p>
          <w:p w:rsidR="00BE457A" w:rsidRPr="00BE457A" w:rsidRDefault="00BE457A" w:rsidP="00BE457A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(дети)</w:t>
            </w:r>
          </w:p>
        </w:tc>
        <w:tc>
          <w:tcPr>
            <w:tcW w:w="850" w:type="dxa"/>
          </w:tcPr>
          <w:p w:rsidR="00BE457A" w:rsidRPr="00BE457A" w:rsidRDefault="00BE457A" w:rsidP="00BE457A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+ (</w:t>
            </w:r>
            <w:proofErr w:type="spellStart"/>
            <w:r w:rsidRPr="00BE457A">
              <w:rPr>
                <w:rFonts w:eastAsia="Times New Roman" w:cs="Times New Roman"/>
                <w:szCs w:val="24"/>
                <w:lang w:eastAsia="ar-SA"/>
              </w:rPr>
              <w:t>взр</w:t>
            </w:r>
            <w:proofErr w:type="spellEnd"/>
            <w:r w:rsidRPr="00BE457A">
              <w:rPr>
                <w:rFonts w:eastAsia="Times New Roman" w:cs="Times New Roman"/>
                <w:szCs w:val="24"/>
                <w:lang w:eastAsia="ar-SA"/>
              </w:rPr>
              <w:t>.)</w:t>
            </w:r>
          </w:p>
        </w:tc>
        <w:tc>
          <w:tcPr>
            <w:tcW w:w="895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E457A" w:rsidRPr="00BE457A" w:rsidTr="00BE457A">
        <w:trPr>
          <w:trHeight w:val="253"/>
          <w:jc w:val="center"/>
        </w:trPr>
        <w:tc>
          <w:tcPr>
            <w:tcW w:w="4661" w:type="dxa"/>
          </w:tcPr>
          <w:p w:rsidR="00BE457A" w:rsidRPr="00BE457A" w:rsidRDefault="00BE457A" w:rsidP="00BE457A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 (поражение нижних конечностей)</w:t>
            </w:r>
          </w:p>
        </w:tc>
        <w:tc>
          <w:tcPr>
            <w:tcW w:w="993" w:type="dxa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+</w:t>
            </w:r>
          </w:p>
          <w:p w:rsidR="00BE457A" w:rsidRPr="00BE457A" w:rsidRDefault="00BE457A" w:rsidP="00BE457A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(дети)</w:t>
            </w:r>
          </w:p>
        </w:tc>
        <w:tc>
          <w:tcPr>
            <w:tcW w:w="850" w:type="dxa"/>
          </w:tcPr>
          <w:p w:rsidR="00BE457A" w:rsidRPr="00BE457A" w:rsidRDefault="00BE457A" w:rsidP="00BE457A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+ (</w:t>
            </w:r>
            <w:proofErr w:type="spellStart"/>
            <w:r w:rsidRPr="00BE457A">
              <w:rPr>
                <w:rFonts w:eastAsia="Times New Roman" w:cs="Times New Roman"/>
                <w:szCs w:val="24"/>
                <w:lang w:eastAsia="ar-SA"/>
              </w:rPr>
              <w:t>взр</w:t>
            </w:r>
            <w:proofErr w:type="spellEnd"/>
            <w:r w:rsidRPr="00BE457A">
              <w:rPr>
                <w:rFonts w:eastAsia="Times New Roman" w:cs="Times New Roman"/>
                <w:szCs w:val="24"/>
                <w:lang w:eastAsia="ar-SA"/>
              </w:rPr>
              <w:t>.)</w:t>
            </w:r>
          </w:p>
        </w:tc>
        <w:tc>
          <w:tcPr>
            <w:tcW w:w="895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E457A" w:rsidRPr="00BE457A" w:rsidTr="00BE457A">
        <w:trPr>
          <w:trHeight w:val="253"/>
          <w:jc w:val="center"/>
        </w:trPr>
        <w:tc>
          <w:tcPr>
            <w:tcW w:w="4661" w:type="dxa"/>
          </w:tcPr>
          <w:p w:rsidR="00BE457A" w:rsidRPr="00BE457A" w:rsidRDefault="00BE457A" w:rsidP="00BE457A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 xml:space="preserve">О-в </w:t>
            </w:r>
            <w:r w:rsidRPr="00BE457A">
              <w:rPr>
                <w:rFonts w:eastAsia="Times New Roman" w:cs="Times New Roman"/>
                <w:szCs w:val="24"/>
                <w:lang w:eastAsia="ar-SA"/>
              </w:rPr>
              <w:t>(поражение верхних конечностей)</w:t>
            </w:r>
          </w:p>
        </w:tc>
        <w:tc>
          <w:tcPr>
            <w:tcW w:w="99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+ </w:t>
            </w:r>
          </w:p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(все)</w:t>
            </w:r>
          </w:p>
        </w:tc>
        <w:tc>
          <w:tcPr>
            <w:tcW w:w="850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E457A" w:rsidRPr="00BE457A" w:rsidTr="00BE457A">
        <w:trPr>
          <w:jc w:val="center"/>
        </w:trPr>
        <w:tc>
          <w:tcPr>
            <w:tcW w:w="4661" w:type="dxa"/>
          </w:tcPr>
          <w:p w:rsidR="00BE457A" w:rsidRPr="00BE457A" w:rsidRDefault="00BE457A" w:rsidP="00BE457A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зрения – слепота)</w:t>
            </w:r>
          </w:p>
        </w:tc>
        <w:tc>
          <w:tcPr>
            <w:tcW w:w="99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+ (</w:t>
            </w:r>
            <w:proofErr w:type="spellStart"/>
            <w:r w:rsidRPr="00BE457A">
              <w:rPr>
                <w:rFonts w:eastAsia="Times New Roman" w:cs="Times New Roman"/>
                <w:szCs w:val="24"/>
                <w:lang w:eastAsia="ar-SA"/>
              </w:rPr>
              <w:t>взр</w:t>
            </w:r>
            <w:proofErr w:type="spellEnd"/>
            <w:r w:rsidRPr="00BE457A">
              <w:rPr>
                <w:rFonts w:eastAsia="Times New Roman" w:cs="Times New Roman"/>
                <w:szCs w:val="24"/>
                <w:lang w:eastAsia="ar-SA"/>
              </w:rPr>
              <w:t>.)</w:t>
            </w:r>
          </w:p>
        </w:tc>
        <w:tc>
          <w:tcPr>
            <w:tcW w:w="895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+</w:t>
            </w:r>
          </w:p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(дети)</w:t>
            </w:r>
          </w:p>
        </w:tc>
      </w:tr>
      <w:tr w:rsidR="00BE457A" w:rsidRPr="00BE457A" w:rsidTr="00BE457A">
        <w:trPr>
          <w:jc w:val="center"/>
        </w:trPr>
        <w:tc>
          <w:tcPr>
            <w:tcW w:w="4661" w:type="dxa"/>
          </w:tcPr>
          <w:p w:rsidR="00BE457A" w:rsidRPr="00BE457A" w:rsidRDefault="00BE457A" w:rsidP="00BE457A">
            <w:pPr>
              <w:suppressAutoHyphens/>
              <w:ind w:firstLine="53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зрения)</w:t>
            </w:r>
          </w:p>
        </w:tc>
        <w:tc>
          <w:tcPr>
            <w:tcW w:w="99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+ </w:t>
            </w:r>
          </w:p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(все)</w:t>
            </w:r>
          </w:p>
        </w:tc>
        <w:tc>
          <w:tcPr>
            <w:tcW w:w="850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E457A" w:rsidRPr="00BE457A" w:rsidTr="00BE457A">
        <w:trPr>
          <w:jc w:val="center"/>
        </w:trPr>
        <w:tc>
          <w:tcPr>
            <w:tcW w:w="4661" w:type="dxa"/>
          </w:tcPr>
          <w:p w:rsidR="00BE457A" w:rsidRPr="00BE457A" w:rsidRDefault="00BE457A" w:rsidP="00BE457A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слуха – глухота)</w:t>
            </w:r>
          </w:p>
        </w:tc>
        <w:tc>
          <w:tcPr>
            <w:tcW w:w="99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+ (</w:t>
            </w:r>
            <w:proofErr w:type="spellStart"/>
            <w:r w:rsidRPr="00BE457A">
              <w:rPr>
                <w:rFonts w:eastAsia="Times New Roman" w:cs="Times New Roman"/>
                <w:szCs w:val="24"/>
                <w:lang w:eastAsia="ar-SA"/>
              </w:rPr>
              <w:t>взр</w:t>
            </w:r>
            <w:proofErr w:type="spellEnd"/>
            <w:r w:rsidRPr="00BE457A">
              <w:rPr>
                <w:rFonts w:eastAsia="Times New Roman" w:cs="Times New Roman"/>
                <w:szCs w:val="24"/>
                <w:lang w:eastAsia="ar-SA"/>
              </w:rPr>
              <w:t>.)</w:t>
            </w:r>
          </w:p>
        </w:tc>
        <w:tc>
          <w:tcPr>
            <w:tcW w:w="895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BE457A" w:rsidRPr="00BE457A" w:rsidRDefault="00BE457A" w:rsidP="00BE457A">
            <w:pPr>
              <w:suppressAutoHyphens/>
              <w:ind w:hanging="8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+ (дети)</w:t>
            </w:r>
          </w:p>
        </w:tc>
      </w:tr>
      <w:tr w:rsidR="00BE457A" w:rsidRPr="00BE457A" w:rsidTr="00BE457A">
        <w:trPr>
          <w:jc w:val="center"/>
        </w:trPr>
        <w:tc>
          <w:tcPr>
            <w:tcW w:w="4661" w:type="dxa"/>
          </w:tcPr>
          <w:p w:rsidR="00BE457A" w:rsidRPr="00BE457A" w:rsidRDefault="00BE457A" w:rsidP="00BE457A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слуха)</w:t>
            </w:r>
          </w:p>
        </w:tc>
        <w:tc>
          <w:tcPr>
            <w:tcW w:w="99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+ </w:t>
            </w:r>
          </w:p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(все)</w:t>
            </w:r>
          </w:p>
        </w:tc>
        <w:tc>
          <w:tcPr>
            <w:tcW w:w="850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E457A" w:rsidRPr="00BE457A" w:rsidTr="00BE457A">
        <w:trPr>
          <w:jc w:val="center"/>
        </w:trPr>
        <w:tc>
          <w:tcPr>
            <w:tcW w:w="4661" w:type="dxa"/>
          </w:tcPr>
          <w:p w:rsidR="00BE457A" w:rsidRPr="00BE457A" w:rsidRDefault="00BE457A" w:rsidP="00BE457A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 (нарушения умственного развития)</w:t>
            </w:r>
          </w:p>
        </w:tc>
        <w:tc>
          <w:tcPr>
            <w:tcW w:w="99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+ </w:t>
            </w:r>
          </w:p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(все)</w:t>
            </w:r>
          </w:p>
        </w:tc>
        <w:tc>
          <w:tcPr>
            <w:tcW w:w="850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95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13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051" w:type="dxa"/>
            <w:vAlign w:val="center"/>
          </w:tcPr>
          <w:p w:rsidR="00BE457A" w:rsidRPr="00BE457A" w:rsidRDefault="00BE457A" w:rsidP="00BE457A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861B6D" w:rsidRDefault="00861B6D"/>
    <w:p w:rsidR="00BE457A" w:rsidRDefault="00BE457A"/>
    <w:p w:rsidR="00BE457A" w:rsidRDefault="00BE457A" w:rsidP="00B50FEC">
      <w:pPr>
        <w:jc w:val="center"/>
      </w:pPr>
      <w:r>
        <w:t>ДОСТУПНОСТЬ СТРУКТУРНО-ФУНКЦИОНАЛЬНЫХ ЗОН ОБЪЕКТА</w:t>
      </w:r>
    </w:p>
    <w:p w:rsidR="00BE457A" w:rsidRDefault="00BE457A" w:rsidP="00BE457A">
      <w:pPr>
        <w:ind w:firstLine="0"/>
      </w:pP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E457A" w:rsidRPr="00BE457A" w:rsidTr="00B50FEC">
        <w:trPr>
          <w:trHeight w:val="542"/>
        </w:trPr>
        <w:tc>
          <w:tcPr>
            <w:tcW w:w="675" w:type="dxa"/>
            <w:vMerge w:val="restart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№№</w:t>
            </w:r>
          </w:p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п \</w:t>
            </w:r>
            <w:proofErr w:type="gramStart"/>
            <w:r w:rsidRPr="00BE457A">
              <w:rPr>
                <w:rFonts w:eastAsia="Times New Roman" w:cs="Times New Roman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Основные структурно-функциональные зоны**</w:t>
            </w:r>
          </w:p>
        </w:tc>
        <w:tc>
          <w:tcPr>
            <w:tcW w:w="5670" w:type="dxa"/>
            <w:gridSpan w:val="8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Состояние доступности, в том числе для основных категорий инвалидов***</w:t>
            </w:r>
          </w:p>
        </w:tc>
      </w:tr>
      <w:tr w:rsidR="00BE457A" w:rsidRPr="00BE457A" w:rsidTr="00B50FEC">
        <w:trPr>
          <w:trHeight w:val="268"/>
        </w:trPr>
        <w:tc>
          <w:tcPr>
            <w:tcW w:w="675" w:type="dxa"/>
            <w:vMerge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09" w:type="dxa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709" w:type="dxa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08" w:type="dxa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09" w:type="dxa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09" w:type="dxa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09" w:type="dxa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08" w:type="dxa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BE457A" w:rsidRPr="00BE457A" w:rsidTr="00B50FEC">
        <w:tc>
          <w:tcPr>
            <w:tcW w:w="675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tabs>
                <w:tab w:val="left" w:pos="34"/>
                <w:tab w:val="left" w:pos="218"/>
                <w:tab w:val="decimal" w:pos="317"/>
              </w:tabs>
              <w:ind w:left="34" w:firstLine="0"/>
              <w:jc w:val="center"/>
              <w:rPr>
                <w:color w:val="FF0000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tabs>
                <w:tab w:val="left" w:pos="34"/>
                <w:tab w:val="left" w:pos="218"/>
                <w:tab w:val="decimal" w:pos="317"/>
              </w:tabs>
              <w:ind w:left="34" w:firstLine="0"/>
              <w:jc w:val="center"/>
              <w:rPr>
                <w:color w:val="FF0000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tabs>
                <w:tab w:val="left" w:pos="34"/>
                <w:tab w:val="left" w:pos="218"/>
                <w:tab w:val="decimal" w:pos="317"/>
              </w:tabs>
              <w:ind w:left="34" w:firstLine="0"/>
              <w:jc w:val="center"/>
              <w:rPr>
                <w:color w:val="FF0000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BE457A" w:rsidRPr="00BE457A" w:rsidRDefault="00BE457A" w:rsidP="00BE457A">
            <w:pPr>
              <w:tabs>
                <w:tab w:val="left" w:pos="34"/>
                <w:tab w:val="left" w:pos="218"/>
                <w:tab w:val="decimal" w:pos="317"/>
              </w:tabs>
              <w:ind w:left="34" w:firstLine="0"/>
              <w:jc w:val="center"/>
              <w:rPr>
                <w:color w:val="FF0000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tabs>
                <w:tab w:val="left" w:pos="34"/>
                <w:tab w:val="left" w:pos="218"/>
                <w:tab w:val="decimal" w:pos="317"/>
              </w:tabs>
              <w:ind w:left="34" w:firstLine="0"/>
              <w:jc w:val="center"/>
              <w:rPr>
                <w:color w:val="FF0000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tabs>
                <w:tab w:val="left" w:pos="34"/>
                <w:tab w:val="left" w:pos="218"/>
                <w:tab w:val="decimal" w:pos="317"/>
              </w:tabs>
              <w:ind w:left="34" w:firstLine="0"/>
              <w:jc w:val="center"/>
              <w:rPr>
                <w:color w:val="FF0000"/>
                <w:sz w:val="20"/>
                <w:szCs w:val="20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ind w:left="-108" w:right="34" w:hanging="1"/>
              <w:jc w:val="center"/>
              <w:rPr>
                <w:color w:val="FF0000"/>
                <w:sz w:val="20"/>
                <w:szCs w:val="20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BE457A" w:rsidRPr="00BE457A" w:rsidRDefault="00BE457A" w:rsidP="00BE457A">
            <w:pPr>
              <w:tabs>
                <w:tab w:val="decimal" w:pos="0"/>
                <w:tab w:val="left" w:pos="34"/>
              </w:tabs>
              <w:ind w:left="-108" w:right="34" w:hanging="1"/>
              <w:jc w:val="center"/>
              <w:rPr>
                <w:color w:val="FF0000"/>
                <w:sz w:val="20"/>
                <w:szCs w:val="20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</w:tr>
      <w:tr w:rsidR="00BE457A" w:rsidRPr="00BE457A" w:rsidTr="00B50FEC">
        <w:tc>
          <w:tcPr>
            <w:tcW w:w="675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Вход (входы) в здание</w:t>
            </w:r>
          </w:p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E457A" w:rsidRPr="00BE457A" w:rsidRDefault="00BE457A" w:rsidP="00BE457A"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636DD" w:rsidRPr="00BE457A" w:rsidRDefault="006636DD" w:rsidP="006636DD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</w:tr>
      <w:tr w:rsidR="00BE457A" w:rsidRPr="00BE457A" w:rsidTr="00B50FEC">
        <w:tc>
          <w:tcPr>
            <w:tcW w:w="675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Путь (пути) движения внутри здания (в </w:t>
            </w:r>
            <w:proofErr w:type="spellStart"/>
            <w:r w:rsidRPr="00BE457A">
              <w:rPr>
                <w:rFonts w:eastAsia="Times New Roman" w:cs="Times New Roman"/>
                <w:szCs w:val="24"/>
                <w:lang w:eastAsia="ar-SA"/>
              </w:rPr>
              <w:t>т.ч</w:t>
            </w:r>
            <w:proofErr w:type="spellEnd"/>
            <w:r w:rsidRPr="00BE457A">
              <w:rPr>
                <w:rFonts w:eastAsia="Times New Roman" w:cs="Times New Roman"/>
                <w:szCs w:val="24"/>
                <w:lang w:eastAsia="ar-SA"/>
              </w:rPr>
              <w:t>. пути эвакуации)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6636DD" w:rsidRPr="00BE457A" w:rsidRDefault="006636DD" w:rsidP="006636DD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636DD" w:rsidRPr="00BE457A" w:rsidRDefault="006636DD" w:rsidP="006636DD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</w:tr>
      <w:tr w:rsidR="00BE457A" w:rsidRPr="00BE457A" w:rsidTr="00B50FEC">
        <w:tc>
          <w:tcPr>
            <w:tcW w:w="675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Зона целевого назначения (целевого посещения объекта)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636DD" w:rsidRPr="00BE457A" w:rsidRDefault="006636DD" w:rsidP="006636DD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</w:tr>
      <w:tr w:rsidR="00BE457A" w:rsidRPr="00BE457A" w:rsidTr="00B50FEC">
        <w:tc>
          <w:tcPr>
            <w:tcW w:w="675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402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709" w:type="dxa"/>
          </w:tcPr>
          <w:p w:rsidR="00BE457A" w:rsidRPr="00BE457A" w:rsidRDefault="00BE457A" w:rsidP="00BE457A"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tabs>
                <w:tab w:val="decimal" w:pos="-250"/>
                <w:tab w:val="left" w:pos="218"/>
              </w:tabs>
              <w:ind w:left="-108" w:right="34" w:hanging="1"/>
              <w:jc w:val="center"/>
              <w:rPr>
                <w:color w:val="FF0000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</w:tr>
      <w:tr w:rsidR="00BE457A" w:rsidRPr="00BE457A" w:rsidTr="00B50FEC">
        <w:tc>
          <w:tcPr>
            <w:tcW w:w="675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Система информации и связи </w:t>
            </w:r>
          </w:p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(на всех зонах)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708" w:type="dxa"/>
            <w:vAlign w:val="center"/>
          </w:tcPr>
          <w:p w:rsidR="00E0187A" w:rsidRPr="00BE457A" w:rsidRDefault="00E0187A" w:rsidP="00E018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BE457A" w:rsidRPr="00BE457A" w:rsidTr="00B50FEC">
        <w:tc>
          <w:tcPr>
            <w:tcW w:w="675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3402" w:type="dxa"/>
          </w:tcPr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 xml:space="preserve">Пути движения к объекту </w:t>
            </w:r>
          </w:p>
          <w:p w:rsidR="00BE457A" w:rsidRPr="00BE457A" w:rsidRDefault="00BE457A" w:rsidP="00BE457A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E457A">
              <w:rPr>
                <w:rFonts w:eastAsia="Times New Roman" w:cs="Times New Roman"/>
                <w:szCs w:val="24"/>
                <w:lang w:eastAsia="ar-SA"/>
              </w:rPr>
              <w:t>(от остановки транспорта)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tabs>
                <w:tab w:val="decimal" w:pos="-250"/>
                <w:tab w:val="left" w:pos="218"/>
                <w:tab w:val="decimal" w:pos="317"/>
              </w:tabs>
              <w:ind w:left="-108" w:right="34" w:hanging="1"/>
              <w:jc w:val="center"/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BE457A" w:rsidRPr="00BE457A" w:rsidRDefault="00BE457A" w:rsidP="00BE457A">
            <w:pPr>
              <w:tabs>
                <w:tab w:val="decimal" w:pos="-250"/>
                <w:tab w:val="left" w:pos="218"/>
                <w:tab w:val="decimal" w:pos="317"/>
              </w:tabs>
              <w:ind w:left="-108" w:right="34" w:hanging="1"/>
              <w:jc w:val="center"/>
              <w:rPr>
                <w:color w:val="FF0000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tabs>
                <w:tab w:val="decimal" w:pos="-250"/>
                <w:tab w:val="left" w:pos="218"/>
                <w:tab w:val="decimal" w:pos="317"/>
              </w:tabs>
              <w:ind w:left="-108" w:right="34" w:hanging="1"/>
              <w:jc w:val="center"/>
              <w:rPr>
                <w:color w:val="FF0000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ДУ-</w:t>
            </w:r>
            <w:proofErr w:type="spellStart"/>
            <w:r w:rsidRPr="00BE457A">
              <w:rPr>
                <w:rFonts w:eastAsia="Times New Roman" w:cs="Times New Roman"/>
                <w:b/>
                <w:color w:val="31849B" w:themeColor="accent5" w:themeShade="BF"/>
                <w:sz w:val="22"/>
                <w:lang w:eastAsia="ar-SA"/>
              </w:rPr>
              <w:t>пп</w:t>
            </w:r>
            <w:proofErr w:type="spellEnd"/>
            <w:r w:rsidRPr="00BE457A"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E457A" w:rsidRPr="00BE457A" w:rsidRDefault="00BE457A" w:rsidP="00BE457A">
            <w:pPr>
              <w:suppressAutoHyphens/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BE457A">
              <w:rPr>
                <w:rFonts w:eastAsia="Times New Roman" w:cs="Times New Roman"/>
                <w:b/>
                <w:color w:val="92CDDC" w:themeColor="accent5" w:themeTint="99"/>
                <w:sz w:val="22"/>
                <w:lang w:eastAsia="ar-SA"/>
              </w:rPr>
              <w:t>ДУ-им</w:t>
            </w:r>
            <w:proofErr w:type="gramEnd"/>
          </w:p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BE457A" w:rsidRPr="00BE457A" w:rsidRDefault="00BE457A" w:rsidP="00BE457A">
            <w:pPr>
              <w:suppressAutoHyphens/>
              <w:ind w:firstLine="0"/>
              <w:jc w:val="center"/>
              <w:rPr>
                <w:rFonts w:eastAsia="Times New Roman" w:cs="Times New Roman"/>
                <w:color w:val="92CDDC" w:themeColor="accent5" w:themeTint="99"/>
                <w:sz w:val="20"/>
                <w:szCs w:val="20"/>
                <w:lang w:eastAsia="ar-SA"/>
              </w:rPr>
            </w:pPr>
            <w:r w:rsidRPr="00BE457A">
              <w:rPr>
                <w:rFonts w:eastAsia="Times New Roman" w:cs="Times New Roman"/>
                <w:color w:val="FF0000"/>
                <w:sz w:val="20"/>
                <w:szCs w:val="20"/>
                <w:lang w:eastAsia="ar-SA"/>
              </w:rPr>
              <w:t>ВНД</w:t>
            </w:r>
          </w:p>
        </w:tc>
      </w:tr>
    </w:tbl>
    <w:p w:rsidR="00BE457A" w:rsidRDefault="00BE457A"/>
    <w:p w:rsidR="00BE457A" w:rsidRDefault="00B31035">
      <w:r>
        <w:t>СОСТОЯНИЕ ДОСТУПНОСТИ ОБЪЕКТА И УСЛУГ (ИТОГОВОЕ ЗАКЛЮЧЕНИЕ)</w:t>
      </w:r>
    </w:p>
    <w:p w:rsidR="00B31035" w:rsidRDefault="00B310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821"/>
        <w:gridCol w:w="822"/>
        <w:gridCol w:w="822"/>
        <w:gridCol w:w="822"/>
        <w:gridCol w:w="822"/>
        <w:gridCol w:w="822"/>
        <w:gridCol w:w="822"/>
        <w:gridCol w:w="822"/>
      </w:tblGrid>
      <w:tr w:rsidR="00B31035" w:rsidRPr="00B31035" w:rsidTr="00B42DEC">
        <w:tc>
          <w:tcPr>
            <w:tcW w:w="3563" w:type="dxa"/>
            <w:shd w:val="clear" w:color="auto" w:fill="auto"/>
          </w:tcPr>
          <w:p w:rsidR="00B31035" w:rsidRPr="00B31035" w:rsidRDefault="00B31035" w:rsidP="00B3103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B31035">
              <w:rPr>
                <w:rFonts w:eastAsia="Times New Roman" w:cs="Times New Roman"/>
                <w:b/>
                <w:sz w:val="22"/>
                <w:lang w:eastAsia="ar-SA"/>
              </w:rPr>
              <w:t>Состояние доступности объекта и услуг для инвалидов и др. МГН</w:t>
            </w:r>
          </w:p>
        </w:tc>
        <w:tc>
          <w:tcPr>
            <w:tcW w:w="821" w:type="dxa"/>
            <w:shd w:val="clear" w:color="auto" w:fill="auto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B31035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B31035" w:rsidRPr="00B31035" w:rsidTr="00B42DEC">
        <w:tc>
          <w:tcPr>
            <w:tcW w:w="3563" w:type="dxa"/>
            <w:shd w:val="clear" w:color="auto" w:fill="auto"/>
          </w:tcPr>
          <w:p w:rsidR="00B31035" w:rsidRPr="00B31035" w:rsidRDefault="00B31035" w:rsidP="00B3103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31035">
              <w:rPr>
                <w:rFonts w:eastAsia="Times New Roman" w:cs="Times New Roman"/>
                <w:sz w:val="22"/>
                <w:lang w:eastAsia="ar-SA"/>
              </w:rPr>
              <w:t>- на момент обследования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</w:tr>
      <w:tr w:rsidR="00B42DEC" w:rsidRPr="00B31035" w:rsidTr="007B24DC">
        <w:tc>
          <w:tcPr>
            <w:tcW w:w="10138" w:type="dxa"/>
            <w:gridSpan w:val="9"/>
            <w:shd w:val="clear" w:color="auto" w:fill="auto"/>
          </w:tcPr>
          <w:p w:rsidR="00F02B4B" w:rsidRPr="00F02B4B" w:rsidRDefault="00B42DEC" w:rsidP="00F02B4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42DEC">
              <w:rPr>
                <w:rFonts w:eastAsia="Times New Roman" w:cs="Times New Roman"/>
                <w:szCs w:val="24"/>
                <w:lang w:eastAsia="ar-SA"/>
              </w:rPr>
              <w:t xml:space="preserve">Ожидаемое 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состояние доступности объекта и услуг после выполнения работ </w:t>
            </w:r>
          </w:p>
        </w:tc>
      </w:tr>
      <w:tr w:rsidR="00B31035" w:rsidRPr="00B31035" w:rsidTr="00B42DEC">
        <w:tc>
          <w:tcPr>
            <w:tcW w:w="3563" w:type="dxa"/>
            <w:shd w:val="clear" w:color="auto" w:fill="auto"/>
          </w:tcPr>
          <w:p w:rsidR="00B31035" w:rsidRPr="00B31035" w:rsidRDefault="00B31035" w:rsidP="00F02B4B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31035">
              <w:rPr>
                <w:rFonts w:eastAsia="Times New Roman" w:cs="Times New Roman"/>
                <w:sz w:val="22"/>
                <w:lang w:eastAsia="ar-SA"/>
              </w:rPr>
              <w:t xml:space="preserve">- </w:t>
            </w:r>
            <w:r w:rsidR="00F02B4B" w:rsidRPr="00B31035">
              <w:rPr>
                <w:rFonts w:eastAsia="Times New Roman" w:cs="Times New Roman"/>
                <w:sz w:val="22"/>
                <w:lang w:eastAsia="ar-SA"/>
              </w:rPr>
              <w:t xml:space="preserve">1-го этапа </w:t>
            </w:r>
            <w:r w:rsidR="00F02B4B">
              <w:rPr>
                <w:rFonts w:eastAsia="Times New Roman" w:cs="Times New Roman"/>
                <w:sz w:val="22"/>
                <w:lang w:eastAsia="ar-SA"/>
              </w:rPr>
              <w:t>(</w:t>
            </w:r>
            <w:r w:rsidR="00F02B4B" w:rsidRPr="00B31035">
              <w:rPr>
                <w:rFonts w:eastAsia="Times New Roman" w:cs="Times New Roman"/>
                <w:sz w:val="22"/>
                <w:lang w:eastAsia="ar-SA"/>
              </w:rPr>
              <w:t>неотложных</w:t>
            </w:r>
            <w:r w:rsidR="00F02B4B" w:rsidRPr="00B31035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="00F02B4B" w:rsidRPr="00B31035">
              <w:rPr>
                <w:rFonts w:eastAsia="Times New Roman" w:cs="Times New Roman"/>
                <w:sz w:val="22"/>
                <w:lang w:eastAsia="ar-SA"/>
              </w:rPr>
              <w:t>работ</w:t>
            </w:r>
            <w:r w:rsidRPr="00B31035">
              <w:rPr>
                <w:rFonts w:eastAsia="Times New Roman" w:cs="Times New Roman"/>
                <w:sz w:val="22"/>
                <w:lang w:eastAsia="ar-SA"/>
              </w:rPr>
              <w:t>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FF0000"/>
                <w:szCs w:val="24"/>
                <w:lang w:eastAsia="ar-SA"/>
              </w:rPr>
              <w:t>ВНД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92CDDC" w:themeColor="accent5" w:themeTint="99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ind w:firstLine="0"/>
            </w:pPr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ind w:firstLine="0"/>
            </w:pPr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ind w:firstLine="0"/>
            </w:pPr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ind w:firstLine="0"/>
            </w:pPr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</w:tr>
      <w:tr w:rsidR="00B31035" w:rsidRPr="00B31035" w:rsidTr="00B42DEC">
        <w:tc>
          <w:tcPr>
            <w:tcW w:w="3563" w:type="dxa"/>
            <w:shd w:val="clear" w:color="auto" w:fill="auto"/>
          </w:tcPr>
          <w:p w:rsidR="00B31035" w:rsidRPr="00B31035" w:rsidRDefault="00B31035" w:rsidP="00B3103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31035">
              <w:rPr>
                <w:rFonts w:eastAsia="Times New Roman" w:cs="Times New Roman"/>
                <w:sz w:val="22"/>
                <w:lang w:eastAsia="ar-SA"/>
              </w:rPr>
              <w:t xml:space="preserve">- </w:t>
            </w:r>
            <w:r w:rsidR="00F02B4B">
              <w:rPr>
                <w:rFonts w:eastAsia="Times New Roman" w:cs="Times New Roman"/>
                <w:sz w:val="22"/>
                <w:lang w:eastAsia="ar-SA"/>
              </w:rPr>
              <w:t>2</w:t>
            </w:r>
            <w:r w:rsidR="00F02B4B" w:rsidRPr="00B31035">
              <w:rPr>
                <w:rFonts w:eastAsia="Times New Roman" w:cs="Times New Roman"/>
                <w:sz w:val="22"/>
                <w:lang w:eastAsia="ar-SA"/>
              </w:rPr>
              <w:t xml:space="preserve">-го этапа </w:t>
            </w:r>
            <w:r w:rsidR="00F02B4B">
              <w:rPr>
                <w:rFonts w:eastAsia="Times New Roman" w:cs="Times New Roman"/>
                <w:sz w:val="22"/>
                <w:lang w:eastAsia="ar-SA"/>
              </w:rPr>
              <w:t>(</w:t>
            </w:r>
            <w:r w:rsidR="00F02B4B" w:rsidRPr="00B31035">
              <w:rPr>
                <w:rFonts w:eastAsia="Times New Roman" w:cs="Times New Roman"/>
                <w:sz w:val="22"/>
                <w:lang w:eastAsia="ar-SA"/>
              </w:rPr>
              <w:t>неотложных работ)</w:t>
            </w:r>
          </w:p>
        </w:tc>
        <w:tc>
          <w:tcPr>
            <w:tcW w:w="821" w:type="dxa"/>
            <w:shd w:val="clear" w:color="auto" w:fill="auto"/>
          </w:tcPr>
          <w:p w:rsidR="00B31035" w:rsidRPr="00B31035" w:rsidRDefault="00B31035" w:rsidP="00B31035">
            <w:pPr>
              <w:ind w:firstLine="0"/>
            </w:pPr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B31035" w:rsidRPr="00B31035" w:rsidRDefault="00B31035" w:rsidP="00B31035">
            <w:pPr>
              <w:ind w:firstLine="0"/>
            </w:pPr>
            <w:proofErr w:type="gramStart"/>
            <w:r w:rsidRPr="00B31035">
              <w:rPr>
                <w:rFonts w:eastAsia="Times New Roman" w:cs="Times New Roman"/>
                <w:b/>
                <w:color w:val="92CDDC" w:themeColor="accent5" w:themeTint="99"/>
                <w:szCs w:val="24"/>
                <w:lang w:eastAsia="ar-SA"/>
              </w:rPr>
              <w:t>ДУ-им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92CDDC" w:themeColor="accent5" w:themeTint="99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92CDDC" w:themeColor="accent5" w:themeTint="99"/>
                <w:szCs w:val="24"/>
                <w:lang w:eastAsia="ar-SA"/>
              </w:rPr>
            </w:pPr>
            <w:proofErr w:type="gramStart"/>
            <w:r w:rsidRPr="00B31035">
              <w:rPr>
                <w:rFonts w:eastAsia="Times New Roman" w:cs="Times New Roman"/>
                <w:b/>
                <w:color w:val="92CDDC" w:themeColor="accent5" w:themeTint="99"/>
                <w:szCs w:val="24"/>
                <w:lang w:eastAsia="ar-SA"/>
              </w:rPr>
              <w:t>ДУ-им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</w:pPr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ДУ-</w:t>
            </w:r>
            <w:proofErr w:type="spellStart"/>
            <w:r w:rsidRPr="00B31035">
              <w:rPr>
                <w:rFonts w:eastAsia="Times New Roman" w:cs="Times New Roman"/>
                <w:b/>
                <w:color w:val="31849B" w:themeColor="accent5" w:themeShade="BF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92CDDC" w:themeColor="accent5" w:themeTint="99"/>
                <w:szCs w:val="24"/>
                <w:lang w:eastAsia="ar-SA"/>
              </w:rPr>
            </w:pPr>
            <w:proofErr w:type="gramStart"/>
            <w:r w:rsidRPr="00B31035">
              <w:rPr>
                <w:rFonts w:eastAsia="Times New Roman" w:cs="Times New Roman"/>
                <w:b/>
                <w:color w:val="92CDDC" w:themeColor="accent5" w:themeTint="99"/>
                <w:szCs w:val="24"/>
                <w:lang w:eastAsia="ar-SA"/>
              </w:rPr>
              <w:t>ДУ-им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:rsidR="00B31035" w:rsidRPr="00B31035" w:rsidRDefault="00B31035" w:rsidP="00B3103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92CDDC" w:themeColor="accent5" w:themeTint="99"/>
                <w:szCs w:val="24"/>
                <w:lang w:eastAsia="ar-SA"/>
              </w:rPr>
            </w:pPr>
            <w:proofErr w:type="gramStart"/>
            <w:r w:rsidRPr="00B31035">
              <w:rPr>
                <w:rFonts w:eastAsia="Times New Roman" w:cs="Times New Roman"/>
                <w:b/>
                <w:color w:val="92CDDC" w:themeColor="accent5" w:themeTint="99"/>
                <w:szCs w:val="24"/>
                <w:lang w:eastAsia="ar-SA"/>
              </w:rPr>
              <w:t>ДУ-им</w:t>
            </w:r>
            <w:proofErr w:type="gramEnd"/>
          </w:p>
        </w:tc>
      </w:tr>
      <w:tr w:rsidR="00B31035" w:rsidRPr="00B31035" w:rsidTr="00B42DEC">
        <w:tc>
          <w:tcPr>
            <w:tcW w:w="3563" w:type="dxa"/>
            <w:shd w:val="clear" w:color="auto" w:fill="auto"/>
          </w:tcPr>
          <w:p w:rsidR="00B31035" w:rsidRPr="00B31035" w:rsidRDefault="00B31035" w:rsidP="00F02B4B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31035">
              <w:rPr>
                <w:rFonts w:eastAsia="Times New Roman" w:cs="Times New Roman"/>
                <w:sz w:val="22"/>
                <w:lang w:eastAsia="ar-SA"/>
              </w:rPr>
              <w:t xml:space="preserve">- </w:t>
            </w:r>
            <w:r w:rsidR="00F02B4B">
              <w:rPr>
                <w:rFonts w:eastAsia="Times New Roman" w:cs="Times New Roman"/>
                <w:sz w:val="22"/>
                <w:lang w:eastAsia="ar-SA"/>
              </w:rPr>
              <w:t>3</w:t>
            </w:r>
            <w:r w:rsidR="00F02B4B" w:rsidRPr="00B31035">
              <w:rPr>
                <w:rFonts w:eastAsia="Times New Roman" w:cs="Times New Roman"/>
                <w:sz w:val="22"/>
                <w:lang w:eastAsia="ar-SA"/>
              </w:rPr>
              <w:t xml:space="preserve">-го этапа </w:t>
            </w:r>
            <w:r w:rsidR="00F02B4B">
              <w:rPr>
                <w:rFonts w:eastAsia="Times New Roman" w:cs="Times New Roman"/>
                <w:sz w:val="22"/>
                <w:lang w:eastAsia="ar-SA"/>
              </w:rPr>
              <w:t>(</w:t>
            </w:r>
            <w:r w:rsidR="00F02B4B">
              <w:rPr>
                <w:rFonts w:eastAsia="Times New Roman" w:cs="Times New Roman"/>
                <w:sz w:val="22"/>
                <w:lang w:eastAsia="ar-SA"/>
              </w:rPr>
              <w:t>итоговы</w:t>
            </w:r>
            <w:r w:rsidR="00F02B4B" w:rsidRPr="00B31035">
              <w:rPr>
                <w:rFonts w:eastAsia="Times New Roman" w:cs="Times New Roman"/>
                <w:sz w:val="22"/>
                <w:lang w:eastAsia="ar-SA"/>
              </w:rPr>
              <w:t>х работ)</w:t>
            </w:r>
          </w:p>
        </w:tc>
        <w:tc>
          <w:tcPr>
            <w:tcW w:w="6575" w:type="dxa"/>
            <w:gridSpan w:val="8"/>
            <w:shd w:val="clear" w:color="auto" w:fill="auto"/>
          </w:tcPr>
          <w:p w:rsidR="00B31035" w:rsidRPr="00B31035" w:rsidRDefault="00B31035" w:rsidP="00B310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</w:pPr>
            <w:r w:rsidRPr="00B31035">
              <w:rPr>
                <w:rFonts w:eastAsia="Calibri" w:cs="Times New Roman"/>
                <w:color w:val="000000"/>
                <w:sz w:val="23"/>
                <w:szCs w:val="23"/>
                <w:lang w:eastAsia="ru-RU"/>
              </w:rPr>
              <w:t>Не определено</w:t>
            </w:r>
          </w:p>
        </w:tc>
      </w:tr>
    </w:tbl>
    <w:p w:rsidR="00B31035" w:rsidRDefault="00B31035"/>
    <w:sectPr w:rsidR="00B31035" w:rsidSect="00BE45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20"/>
    <w:rsid w:val="006636DD"/>
    <w:rsid w:val="00861B6D"/>
    <w:rsid w:val="00B31035"/>
    <w:rsid w:val="00B42DEC"/>
    <w:rsid w:val="00B50FEC"/>
    <w:rsid w:val="00BE457A"/>
    <w:rsid w:val="00E0187A"/>
    <w:rsid w:val="00E64A20"/>
    <w:rsid w:val="00F02B4B"/>
    <w:rsid w:val="00F54A55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3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3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2019-09-04T14:26:00Z</dcterms:created>
  <dcterms:modified xsi:type="dcterms:W3CDTF">2019-09-05T11:11:00Z</dcterms:modified>
</cp:coreProperties>
</file>